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 standalone="yes"?>
<w:document xmlns:w="http://schemas.openxmlformats.org/wordprocessingml/2006/main">
  <w:body>
    <w:p><w:pPr><w:pStyle w:val="Heading1"/></w:pPr><w:r><w:rPr><w:b/><w:sz w:val="40"/></w:rPr><w:t>Q1 2026 Business Review</w:t></w:r></w:p>
<w:p><w:r><w:t xml:space="preserve">Prepared by: FileConvertIt Analytics Team  |  Date: 25 April 2026</w:t></w:r></w:p>
<w:p><w:pPr><w:pBdr><w:bottom w:val="single" w:sz="6" w:space="1" w:color="AAAAAA"/></w:pBdr></w:pPr></w:p>
<w:p><w:pPr><w:pStyle w:val="Heading2"/></w:pPr><w:r><w:rPr><w:b/><w:sz w:val="28"/></w:rPr><w:t>Executive Summary</w:t></w:r></w:p>
<w:p><w:r><w:t xml:space="preserve">This report summarises the key performance indicators for Q1 2026. Revenue grew by 18% year-over-year, driven primarily by strong adoption of the new conversion tools launched in March.</w:t></w:r></w:p>
<w:p><w:r><w:t xml:space="preserve">Operating costs remained stable at £420,000 for the quarter. Net margin improved to 34%, up from 28% in Q4 2025.</w:t></w:r></w:p>
<w:p><w:pPr><w:pStyle w:val="Heading2"/></w:pPr><w:r><w:rPr><w:b/><w:sz w:val="28"/></w:rPr><w:t>Key Metrics</w:t></w:r></w:p>
<w:p><w:r><w:rPr><w:b/></w:rPr><w:t>Revenue & Growth</w:t></w:r></w:p>
<w:p><w:r><w:t xml:space="preserve">Total revenue: £1,240,000</w:t></w:r></w:p>
<w:p><w:r><w:t xml:space="preserve">Month-over-month growth: January +4%, February +7%, March +6%</w:t></w:r></w:p>
<w:p><w:r><w:rPr><w:i/></w:rPr><w:t>Note: March figures are preliminary and subject to audit adjustment.</w:t></w:r></w:p>
<w:p><w:pPr><w:pStyle w:val="Heading2"/></w:pPr><w:r><w:rPr><w:b/><w:sz w:val="28"/></w:rPr><w:t>Product Performance</w:t></w:r></w:p>
<w:p><w:r><w:t xml:space="preserve">The following tools saw the highest engagement:</w:t></w:r></w:p>
<w:p><w:pPr><w:numPr><w:ilvl w:val="0"/><w:numId w:val="1"/></w:numPr></w:pPr><w:r><w:t>PDF Compress — 48,200 uses</w:t></w:r></w:p>
<w:p><w:pPr><w:numPr><w:ilvl w:val="0"/><w:numId w:val="1"/></w:numPr></w:pPr><w:r><w:t>Word to PDF — 31,500 uses (new in March)</w:t></w:r></w:p>
<w:p><w:pPr><w:numPr><w:ilvl w:val="0"/><w:numId w:val="1"/></w:numPr></w:pPr><w:r><w:t>Excel to PDF — 22,100 uses (new in March)</w:t></w:r></w:p>
<w:p><w:pPr><w:numPr><w:ilvl w:val="0"/><w:numId w:val="1"/></w:numPr></w:pPr><w:r><w:t>PDF Merge — 19,800 uses</w:t></w:r></w:p>
<w:p><w:pPr><w:numPr><w:ilvl w:val="0"/><w:numId w:val="1"/></w:numPr></w:pPr><w:r><w:t>PDF OCR — 14,300 uses</w:t></w:r></w:p>
<w:p><w:pPr><w:pStyle w:val="Heading2"/></w:pPr><w:r><w:rPr><w:b/><w:sz w:val="28"/></w:rPr><w:t>Regional Breakdown</w:t></w:r></w:p>
<w:p><w:r><w:t xml:space="preserve">United Kingdom: 38% of total traffic</w:t></w:r></w:p>
<w:p><w:r><w:t xml:space="preserve">United States: 29% of total traffic</w:t></w:r></w:p>
<w:p><w:r><w:t xml:space="preserve">European Union: 21% of total traffic</w:t></w:r></w:p>
<w:p><w:r><w:t xml:space="preserve">Rest of World: 12% of total traffic</w:t></w:r></w:p>
<w:p><w:pPr><w:pStyle w:val="Heading2"/></w:pPr><w:r><w:rPr><w:b/><w:sz w:val="28"/></w:rPr><w:t>Outlook</w:t></w:r></w:p>
<w:p><w:r><w:t xml:space="preserve">Q2 2026 targets a 15% uplift in conversion tool usage following the planned launch of batch processing features. Marketing spend will increase by £30,000 to support awareness campaigns in the US market.</w:t></w:r></w:p>
<w:p><w:r><w:t xml:space="preserve">The engineering team is on track to deliver the mobile-optimised interface by end of May 2026.</w:t></w:r></w:p>
<w:p><w:pPr><w:pBdr><w:bottom w:val="single" w:sz="6" w:space="1" w:color="AAAAAA"/></w:pBdr></w:pPr></w:p>
<w:p><w:r><w:t xml:space="preserve">Confidential — for internal use only. Not for external distribution.</w:t></w:r></w:p>
    <w:sectPr><w:pgSz w:w="12240" w:h="15840"/>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</w:style>
  <w:style w:type="paragraph" w:styleId="Heading1">
    <w:name w:val="heading 1"/>
    <w:pPr>
      <w:outlineLvl w:val="0"/>
    </w:pPr>
    <w:rPr>
      <w:b/>
      <w:sz w:val="40"/>
    </w:rPr>
  </w:style>
  <w:style w:type="paragraph" w:styleId="Heading2">
    <w:name w:val="heading 2"/>
    <w:pPr>
      <w:outlineLvl w:val="1"/>
    </w:pPr>
    <w:rPr>
      <w:b/>
      <w:sz w:val="32"/>
    </w:rPr>
  </w:style>
</w:styles>
</file>

<file path=word/_rels/document.xml.rels><?xml version="1.0" encoding="UTF-8" standalone="yes"?>
<Relationships xmlns="http://schemas.openxmlformats.org/package/2006/relationships">
  <Relationship Id="rId1"
    Type="http://schemas.openxmlformats.org/officeDocument/2006/relationships/styles"
    Target="styles.xml"/>
</Relationships>
</file>